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294" w:rsidRDefault="00257A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BA3294" w:rsidRDefault="00257A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:rsidR="00BA3294" w:rsidRDefault="00BA3294">
      <w:pPr>
        <w:keepNext/>
        <w:tabs>
          <w:tab w:val="left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3"/>
        <w:gridCol w:w="4959"/>
      </w:tblGrid>
      <w:tr w:rsidR="00BA3294">
        <w:tc>
          <w:tcPr>
            <w:tcW w:w="5312" w:type="dxa"/>
            <w:shd w:val="clear" w:color="auto" w:fill="auto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59" w:type="dxa"/>
            <w:shd w:val="clear" w:color="auto" w:fill="auto"/>
          </w:tcPr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257ADC" w:rsidP="00BB372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«</w:t>
            </w:r>
            <w:r w:rsidR="00BB372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07» марта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BA3294" w:rsidRDefault="00BA3294">
      <w:pPr>
        <w:spacing w:after="0" w:line="240" w:lineRule="auto"/>
        <w:ind w:firstLine="397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Красюкова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 Н.Л., Москвитина Е.И.</w:t>
      </w: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Рабочая программа дисциплины 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ПРАКТИКУМ «НАЦИОНАЛЬНЫЕ ПРОЕКТЫ В СОЦИАЛЬНОЙ СФЕРЕ»</w:t>
      </w: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bookmarkStart w:id="0" w:name="_Hlk8389137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0"/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BA3294" w:rsidRDefault="00257ADC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ОП</w:t>
      </w:r>
      <w:r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BA3294" w:rsidRDefault="00BA3294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:rsidR="00BA3294" w:rsidRDefault="00257ADC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BA3294" w:rsidRDefault="00257AD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27 от 28 февраля 2023 г.)</w:t>
      </w:r>
    </w:p>
    <w:p w:rsidR="00BA3294" w:rsidRDefault="00BA329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BA3294" w:rsidRDefault="00257AD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BA3294" w:rsidRDefault="00BA3294">
      <w:pPr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Москва –2023</w:t>
      </w:r>
      <w:r>
        <w:br w:type="page"/>
      </w:r>
    </w:p>
    <w:p w:rsidR="00BA3294" w:rsidRDefault="00257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Оглавление</w:t>
      </w:r>
    </w:p>
    <w:sdt>
      <w:sdtPr>
        <w:id w:val="-766307428"/>
        <w:docPartObj>
          <w:docPartGallery w:val="Table of Contents"/>
          <w:docPartUnique/>
        </w:docPartObj>
      </w:sdtPr>
      <w:sdtEndPr/>
      <w:sdtContent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Microsoft Sans Serif" w:hAnsi="Times New Roman" w:cs="Times New Roman"/>
              <w:webHidden/>
              <w:color w:val="0563C1"/>
              <w:sz w:val="28"/>
              <w:szCs w:val="28"/>
              <w:u w:val="single"/>
              <w:lang w:eastAsia="ru-RU" w:bidi="ru-RU"/>
            </w:rPr>
            <w:instrText xml:space="preserve"> TOC \z \o "1-3" \u \h</w:instrText>
          </w:r>
          <w:r>
            <w:rPr>
              <w:rFonts w:ascii="Times New Roman" w:eastAsia="Microsoft Sans Serif" w:hAnsi="Times New Roman" w:cs="Times New Roman"/>
              <w:color w:val="0563C1"/>
              <w:sz w:val="28"/>
              <w:szCs w:val="28"/>
              <w:u w:val="single"/>
              <w:lang w:eastAsia="ru-RU" w:bidi="ru-RU"/>
            </w:rPr>
            <w:fldChar w:fldCharType="separate"/>
          </w:r>
          <w:hyperlink w:anchor="_Toc124181074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5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_Toc124181075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3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6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3. Место дисциплины в структуре образовательной программы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_Toc124181076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7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_Toc124181077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8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_Toc124181078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79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5.1 Содержание дисциплины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_Toc124181079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0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5.2 Учебно - тематический план</w:t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</w:r>
          </w:hyperlink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8</w:t>
          </w:r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1">
            <w:r w:rsidR="00257ADC">
              <w:rPr>
                <w:rFonts w:ascii="Times New Roman" w:eastAsia="Microsoft Sans Serif" w:hAnsi="Times New Roman" w:cs="Times New Roman"/>
                <w:bCs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5.3 Содержание семинаров, практических занятий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_Toc124181081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9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2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_Toc124181082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9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3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_Toc124181083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9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4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6.2 Перечень вопросов, заданий, тем для подготовки к текущему контролю</w:t>
            </w:r>
            <w:r w:rsidR="00257ADC">
              <w:rPr>
                <w:webHidden/>
              </w:rPr>
              <w:fldChar w:fldCharType="begin"/>
            </w:r>
            <w:r w:rsidR="00257ADC">
              <w:rPr>
                <w:webHidden/>
              </w:rPr>
              <w:instrText>PAGEREF _Toc124181084 \h</w:instrText>
            </w:r>
            <w:r w:rsidR="00257ADC">
              <w:rPr>
                <w:webHidden/>
              </w:rPr>
            </w:r>
            <w:r w:rsidR="00257ADC">
              <w:rPr>
                <w:webHidden/>
              </w:rPr>
              <w:fldChar w:fldCharType="separate"/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10</w:t>
            </w:r>
            <w:r w:rsidR="00257ADC">
              <w:rPr>
                <w:webHidden/>
              </w:rPr>
              <w:fldChar w:fldCharType="end"/>
            </w:r>
          </w:hyperlink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5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7. Фонд оценочных средств для проведения промежуточной аттестации обучающихся по дисциплине</w:t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</w:t>
            </w:r>
          </w:hyperlink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4</w:t>
          </w:r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6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</w:r>
          </w:hyperlink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19</w:t>
          </w:r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7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</w:r>
          </w:hyperlink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19</w:t>
          </w:r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8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10. Методические указания для обучающихся по освоению дисциплины</w:t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</w:t>
            </w:r>
          </w:hyperlink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0</w:t>
          </w:r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9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</w:t>
            </w:r>
          </w:hyperlink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1</w:t>
          </w:r>
        </w:p>
        <w:p w:rsidR="00BA3294" w:rsidRDefault="0051464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93">
            <w:r w:rsidR="00257ADC"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57AD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</w:t>
            </w:r>
          </w:hyperlink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2</w:t>
          </w:r>
          <w:r w:rsidR="00257ADC"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BA3294" w:rsidRDefault="00BA3294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br w:type="page"/>
      </w:r>
    </w:p>
    <w:p w:rsidR="00BA3294" w:rsidRDefault="00257AD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bookmarkStart w:id="1" w:name="_Toc124181074"/>
      <w:r>
        <w:rPr>
          <w:rFonts w:ascii="Times New Roman" w:eastAsia="Microsoft Sans Serif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 xml:space="preserve">1. </w:t>
      </w:r>
      <w:r>
        <w:rPr>
          <w:rFonts w:ascii="Times New Roman" w:eastAsia="Microsoft Sans Serif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>Наименование дисциплины</w:t>
      </w:r>
      <w:bookmarkEnd w:id="1"/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-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Национальные проекты в социальной сфере</w:t>
      </w:r>
    </w:p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2" w:name="bookmark0"/>
      <w:bookmarkStart w:id="3" w:name="_Toc124181075"/>
      <w:bookmarkEnd w:id="2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p w:rsidR="00BA3294" w:rsidRDefault="00BA3294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BA3294" w:rsidRDefault="00257ADC">
      <w:pPr>
        <w:widowControl w:val="0"/>
        <w:tabs>
          <w:tab w:val="left" w:pos="347"/>
        </w:tabs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2021 год приема</w:t>
      </w:r>
    </w:p>
    <w:tbl>
      <w:tblPr>
        <w:tblW w:w="101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1721"/>
        <w:gridCol w:w="3140"/>
        <w:gridCol w:w="3862"/>
      </w:tblGrid>
      <w:tr w:rsidR="00BA3294">
        <w:trPr>
          <w:trHeight w:hRule="exact" w:val="1194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обучения (владения, умения и знания), соотнесенные с компетенциями/ индикаторами достижения компетенции</w:t>
            </w:r>
          </w:p>
        </w:tc>
      </w:tr>
      <w:tr w:rsidR="00BA3294">
        <w:trPr>
          <w:trHeight w:hRule="exact" w:val="2579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ПКП-5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инструменты и методы проектного управления и управления изменениями в социальной сфере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социальной сфере для целей устойчивого социально-экономического развития</w:t>
            </w:r>
          </w:p>
        </w:tc>
      </w:tr>
      <w:tr w:rsidR="00BA3294">
        <w:trPr>
          <w:trHeight w:hRule="exact" w:val="2333"/>
        </w:trPr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реализации проектов в социальной сфере на разных уровнях управления</w:t>
            </w:r>
          </w:p>
        </w:tc>
      </w:tr>
      <w:tr w:rsidR="00BA3294">
        <w:trPr>
          <w:trHeight w:hRule="exact" w:val="3292"/>
        </w:trPr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реализации проектов в социальной сфере на разных уровнях управления и разрабатывать соответствующие решения</w:t>
            </w:r>
          </w:p>
        </w:tc>
      </w:tr>
      <w:tr w:rsidR="00BA3294">
        <w:trPr>
          <w:trHeight w:hRule="exact" w:val="3412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ОПК-4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72"/>
              </w:tabs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порядок оценки регулирующего воздействия в рамках системы проектного управления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проводить анализ проектов нормативно-правовых актов с целью выявления в них положений, приводящих к избыточным административным и другим ограничениям при разработке государственных проектов в социальной сфере</w:t>
            </w:r>
          </w:p>
        </w:tc>
      </w:tr>
      <w:tr w:rsidR="00BA3294">
        <w:trPr>
          <w:trHeight w:hRule="exact" w:val="2890"/>
        </w:trPr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Применяет общие методы экспертного анализа и оценки проектов нормативных правовых актов.   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общие методы экспертного анализа и оценки проектов нормативных правовых актов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общие методы экспертного анализа и оценки проектов нормативных правовых актов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применительно к проектам в социальной сфере в системе государственного и муниципального управления</w:t>
            </w:r>
          </w:p>
        </w:tc>
      </w:tr>
    </w:tbl>
    <w:p w:rsidR="00BA3294" w:rsidRDefault="00BA32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" w:name="bookmark1"/>
      <w:bookmarkEnd w:id="4"/>
    </w:p>
    <w:p w:rsidR="00BA3294" w:rsidRDefault="00257ADC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2022 года приема</w:t>
      </w:r>
    </w:p>
    <w:p w:rsidR="00BA3294" w:rsidRDefault="00BA3294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3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3"/>
        <w:gridCol w:w="1949"/>
        <w:gridCol w:w="3317"/>
        <w:gridCol w:w="3654"/>
      </w:tblGrid>
      <w:tr w:rsidR="00BA3294">
        <w:trPr>
          <w:trHeight w:hRule="exact" w:val="1137"/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обучения (умения и знания), соотнесенные с  индикаторами достижения компетенции</w:t>
            </w:r>
          </w:p>
        </w:tc>
      </w:tr>
      <w:tr w:rsidR="00BA3294">
        <w:trPr>
          <w:trHeight w:hRule="exact" w:val="4802"/>
          <w:jc w:val="center"/>
        </w:trPr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ПКН-6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управления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основы государственной системы стратегического планирования, управления изменениями и проектного управления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основные инструменты планирования деятельности и ресурсов в рамках разработки и реализации проектов органов государственной власти в социальной сфере</w:t>
            </w:r>
          </w:p>
        </w:tc>
      </w:tr>
      <w:tr w:rsidR="00BA3294">
        <w:trPr>
          <w:trHeight w:hRule="exact" w:val="7283"/>
          <w:jc w:val="center"/>
        </w:trPr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применять соответствующие целям и возможностям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сфере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 </w:t>
            </w:r>
          </w:p>
        </w:tc>
      </w:tr>
      <w:tr w:rsidR="00BA3294">
        <w:trPr>
          <w:trHeight w:hRule="exact" w:val="3989"/>
          <w:jc w:val="center"/>
        </w:trPr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методы проектного управления и управления изменениями, инструменты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использовать : современные методы проектного управления и управления изменениями при разработке и реализации проектов в социальной сфере в системе государственного и муниципального управления</w:t>
            </w:r>
          </w:p>
        </w:tc>
      </w:tr>
      <w:tr w:rsidR="00BA3294">
        <w:trPr>
          <w:trHeight w:hRule="exact" w:val="2846"/>
          <w:jc w:val="center"/>
        </w:trPr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ПКП-5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современные инструменты и методы, позволяющие обеспечивать   устойчивое развитие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системы, стимулирование экономического  развития и роста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инструменты и методы проектного управления и управления изменениями в социальной сфере 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социальной сфере для целей устойчивого социально-экономического развития</w:t>
            </w:r>
          </w:p>
        </w:tc>
      </w:tr>
      <w:tr w:rsidR="00BA3294">
        <w:trPr>
          <w:trHeight w:hRule="exact" w:val="2466"/>
          <w:jc w:val="center"/>
        </w:trPr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реализации проектов в социальной сфере на разных уровнях управления</w:t>
            </w:r>
          </w:p>
        </w:tc>
      </w:tr>
      <w:tr w:rsidR="00BA3294">
        <w:trPr>
          <w:trHeight w:hRule="exact" w:val="3207"/>
          <w:jc w:val="center"/>
        </w:trPr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реализации проектов в социальной сфере и разрабатывать соответствующие решения</w:t>
            </w:r>
          </w:p>
        </w:tc>
      </w:tr>
    </w:tbl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5" w:name="_Toc124181076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3. Место дисциплины в структуре образовательной программы</w:t>
      </w:r>
      <w:bookmarkEnd w:id="5"/>
    </w:p>
    <w:p w:rsidR="00BA3294" w:rsidRDefault="00257ADC">
      <w:pPr>
        <w:spacing w:line="276" w:lineRule="auto"/>
        <w:ind w:firstLine="709"/>
        <w:jc w:val="both"/>
        <w:rPr>
          <w:rFonts w:ascii="Times New Roman" w:eastAsia="Arial Narro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Дисциплина Практикум «Национальные проекты в социальной сфере» относится к </w:t>
      </w:r>
      <w:r>
        <w:rPr>
          <w:rFonts w:ascii="Times New Roman" w:eastAsia="Arial Narrow" w:hAnsi="Times New Roman" w:cs="Times New Roman"/>
          <w:color w:val="000000"/>
          <w:sz w:val="28"/>
          <w:szCs w:val="28"/>
          <w:lang w:eastAsia="ru-RU"/>
        </w:rPr>
        <w:t>циклу профиля (элективный).</w:t>
      </w:r>
    </w:p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" w:name="bookmark2"/>
      <w:bookmarkStart w:id="7" w:name="_Toc124181077"/>
      <w:bookmarkEnd w:id="6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Очная/очно-заочная форма обучения</w:t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558"/>
        <w:gridCol w:w="2599"/>
      </w:tblGrid>
      <w:tr w:rsidR="00BA3294">
        <w:trPr>
          <w:trHeight w:hRule="exact" w:val="64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(в з/е и часах)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Семестр </w:t>
            </w:r>
            <w:r w:rsidR="00514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6, 7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(в </w:t>
            </w:r>
            <w:bookmarkStart w:id="8" w:name="_GoBack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часах) </w:t>
            </w:r>
          </w:p>
        </w:tc>
      </w:tr>
      <w:tr w:rsidR="00BA3294">
        <w:trPr>
          <w:trHeight w:hRule="exact" w:val="2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./108 час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</w:tr>
      <w:tr w:rsidR="00BA3294">
        <w:trPr>
          <w:trHeight w:hRule="exact" w:val="561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</w:tr>
      <w:tr w:rsidR="00BA3294">
        <w:trPr>
          <w:trHeight w:hRule="exact" w:val="31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</w:tr>
      <w:tr w:rsidR="00BA3294">
        <w:trPr>
          <w:trHeight w:hRule="exact" w:val="37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</w:tr>
      <w:tr w:rsidR="00BA3294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58/76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58/76</w:t>
            </w:r>
          </w:p>
        </w:tc>
      </w:tr>
      <w:tr w:rsidR="00BA3294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A3294">
        <w:trPr>
          <w:trHeight w:hRule="exact" w:val="3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</w:tr>
    </w:tbl>
    <w:p w:rsidR="00BA3294" w:rsidRDefault="00BA3294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" w:name="bookmark3"/>
      <w:bookmarkEnd w:id="9"/>
    </w:p>
    <w:p w:rsidR="00BA3294" w:rsidRDefault="00257ADC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10" w:name="_Toc124181078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" w:name="bookmark4"/>
      <w:bookmarkEnd w:id="1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bookmarkStart w:id="12" w:name="_Toc12418107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5.1 Содержание дисциплины</w:t>
      </w:r>
      <w:bookmarkEnd w:id="12"/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13" w:name="bookmark7"/>
      <w:bookmarkStart w:id="14" w:name="bookmark6"/>
      <w:bookmarkStart w:id="15" w:name="bookmark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1. </w:t>
      </w:r>
      <w:bookmarkEnd w:id="13"/>
      <w:bookmarkEnd w:id="14"/>
      <w:bookmarkEnd w:id="1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Национальные проекты как инструмент государственной 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lastRenderedPageBreak/>
        <w:t xml:space="preserve">социальной политики в Российской Федерации. </w:t>
      </w:r>
      <w:bookmarkStart w:id="16" w:name="bookmark16"/>
      <w:bookmarkStart w:id="17" w:name="bookmark15"/>
      <w:bookmarkStart w:id="18" w:name="bookmark14"/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Российская и зарубежная практика реализации проектов с целью решения задач государственной социальной политики. Система управления проектной деятельностью в социальной сфере: организационная структура, участники и </w:t>
      </w:r>
      <w:proofErr w:type="spellStart"/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стейкхолдеры</w:t>
      </w:r>
      <w:proofErr w:type="spellEnd"/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 проектной деятельности. Отраслевой подход к разработке и реализации проектов в социальной сфере.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2. </w:t>
      </w:r>
      <w:bookmarkEnd w:id="16"/>
      <w:bookmarkEnd w:id="17"/>
      <w:bookmarkEnd w:id="18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Практика реализации национальных проектов в социальной сфере, направленных на развитие человеческого капитала. 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Реализация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 в сферах здравоохранения, образования, демографии, культуры, науки. Механизмы эффективного управления и финансирования нацпроектов в сферах здравоохранения, образования, демографии, культуры, науки. Материально-техническая база и кадры учреждений сферы здравоохранения, образования, демографии, культуры, науки.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9" w:name="bookmark22"/>
      <w:bookmarkStart w:id="20" w:name="bookmark21"/>
      <w:bookmarkStart w:id="21" w:name="bookmark20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3.</w:t>
      </w:r>
      <w:bookmarkEnd w:id="19"/>
      <w:bookmarkEnd w:id="20"/>
      <w:bookmarkEnd w:id="21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Практика реализации национальных проектов в социальной сфере, направленных на формирование комфортной среды для жизни.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Социальная и экономическая эффективность реализации национальных проектов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«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Безопасные и качественные автомобильные дороги», «Жилье и городская среда», «Экология». Матрица инструментов управления национальными проектами в области формирования комфортной среды для жизни.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4. Проблемы и перспективы разработки и реализации национальных проектов в социальной сфере.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Реализация национальных проектов в социальной сфере в условиях кризисных явлений. Моделирование рисков реализации национальных проектов в отраслях социальной сферы. Разработка мероприятий по управлению рисками. Перспективы повышения эффективности и результативности национальных проектов в социальной сфере.</w:t>
      </w:r>
      <w:bookmarkStart w:id="22" w:name="bookmark38"/>
      <w:bookmarkStart w:id="23" w:name="_Toc124181080"/>
      <w:bookmarkEnd w:id="22"/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lastRenderedPageBreak/>
        <w:t xml:space="preserve">5.2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Учебно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- тематический план</w:t>
      </w:r>
      <w:bookmarkEnd w:id="23"/>
    </w:p>
    <w:p w:rsidR="00BA3294" w:rsidRDefault="00257ADC">
      <w:pPr>
        <w:widowControl w:val="0"/>
        <w:tabs>
          <w:tab w:val="left" w:pos="543"/>
        </w:tabs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очная/очно-заочная форма обучения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26"/>
        <w:gridCol w:w="2631"/>
        <w:gridCol w:w="922"/>
        <w:gridCol w:w="1053"/>
        <w:gridCol w:w="657"/>
        <w:gridCol w:w="1448"/>
        <w:gridCol w:w="1315"/>
        <w:gridCol w:w="1710"/>
      </w:tblGrid>
      <w:tr w:rsidR="00BA3294"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№</w:t>
            </w:r>
          </w:p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п/п</w:t>
            </w:r>
          </w:p>
        </w:tc>
        <w:tc>
          <w:tcPr>
            <w:tcW w:w="2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5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Трудоемкость в часах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Формы текущего контроля успеваемости</w:t>
            </w:r>
          </w:p>
        </w:tc>
      </w:tr>
      <w:tr w:rsidR="00BA3294"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3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Контактная работа -</w:t>
            </w:r>
          </w:p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Аудиторная работа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Самостоятельная работа</w:t>
            </w: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rPr>
          <w:trHeight w:val="46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.: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Лекции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Семинары, практические занятия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1. Национальные проекты как инструмент государственной социальной политики в Российской Федерации.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14/19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rPr>
          <w:trHeight w:val="208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2.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развитие человеческого капитала.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14/19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3.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формирование комфортной среды для жизни.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4.</w:t>
            </w:r>
            <w:r>
              <w:rPr>
                <w:rFonts w:ascii="Times New Roman" w:eastAsia="Microsoft Sans Serif" w:hAnsi="Times New Roman" w:cs="Times New Roman"/>
                <w:color w:val="000000"/>
                <w:szCs w:val="24"/>
                <w:lang w:eastAsia="ru-RU" w:bidi="ru-RU"/>
              </w:rPr>
              <w:t xml:space="preserve"> Проблемы и перспективы разработки и реализации национальных проектов в социальной сфере.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В целом по дисциплине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/32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/32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58/76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Согласно учебному плану: контрольная работа</w:t>
            </w:r>
          </w:p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Итого в %</w:t>
            </w:r>
          </w:p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46/30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46/30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54/70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</w:rPr>
            </w:pPr>
          </w:p>
        </w:tc>
      </w:tr>
    </w:tbl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bookmark39"/>
      <w:bookmarkEnd w:id="24"/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5.3 Содержание семинаров, практических занятий</w:t>
      </w:r>
    </w:p>
    <w:p w:rsidR="00BA3294" w:rsidRDefault="00BA329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9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3"/>
        <w:gridCol w:w="4922"/>
        <w:gridCol w:w="2165"/>
      </w:tblGrid>
      <w:tr w:rsidR="00BA3294">
        <w:trPr>
          <w:trHeight w:hRule="exact" w:val="1614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Формы проведения занятий</w:t>
            </w:r>
          </w:p>
        </w:tc>
      </w:tr>
      <w:tr w:rsidR="00BA3294">
        <w:trPr>
          <w:trHeight w:hRule="exact" w:val="1932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1. Национальные проекты как инструмент государственной социальной политики в Российской Федерации.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Система управления проектной деятельностью в социальной сфере: организационная структура, участники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стейкхолдеры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проектной деятельности. Отраслевой подход к разработке и реализации проектов в социальной сфере. </w:t>
            </w:r>
          </w:p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Рекомендуемые источники: НПА 1-3,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 1,2,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rPr>
          <w:trHeight w:hRule="exact" w:val="2145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2.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развитие человеческого капитала.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Реализация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 в сферах здравоохранения, образования, демографии, культуры, науки. </w:t>
            </w:r>
          </w:p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Рекомендуемые источники: НПА 1-3,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 1,2,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rPr>
          <w:trHeight w:hRule="exact" w:val="2415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3.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формирование комфортной среды для жизни.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Социальная и экономическая эффективность реализации национальных проектов «Безопасные и качественные автомобильные дороги», «Жилье и городская среда», «Экология». Матрица инструментов управления национальными проектами в области формирования комфортной среды для жизни.</w:t>
            </w:r>
          </w:p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Рекомендуемые источники: НПА 1-3,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 1,2,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rPr>
          <w:trHeight w:hRule="exact" w:val="2124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 4.</w:t>
            </w:r>
            <w:r>
              <w:rPr>
                <w:rFonts w:ascii="Times New Roman" w:hAnsi="Times New Roman" w:cs="Times New Roman"/>
              </w:rPr>
              <w:t xml:space="preserve"> Проблемы и перспективы разработки и реализации национальных проектов в социальной сфере.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Реализация национальных проектов в социальной сфере в условиях кризисных явлений. Разработка мероприятий по управлению рисками. Перспективы повышения эффективности и результативности национальных проектов в социальной сфере.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Рекомендуемые источники: Рекомендуемые источники: НПА 1-3,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 1,2,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</w:tbl>
    <w:p w:rsidR="00BA3294" w:rsidRDefault="00257ADC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</w:pPr>
      <w:bookmarkStart w:id="25" w:name="bookmark40"/>
      <w:bookmarkStart w:id="26" w:name="_Toc124181082"/>
      <w:bookmarkEnd w:id="25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  <w:bookmarkEnd w:id="26"/>
    </w:p>
    <w:p w:rsidR="00BA3294" w:rsidRDefault="00257ADC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27" w:name="bookmark41"/>
      <w:bookmarkStart w:id="28" w:name="_Toc124181083"/>
      <w:bookmarkEnd w:id="2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28"/>
    </w:p>
    <w:p w:rsidR="00BA3294" w:rsidRDefault="00BA3294">
      <w:pPr>
        <w:widowControl w:val="0"/>
        <w:spacing w:after="0" w:line="240" w:lineRule="auto"/>
        <w:ind w:left="89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27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8"/>
        <w:gridCol w:w="3209"/>
        <w:gridCol w:w="4660"/>
      </w:tblGrid>
      <w:tr w:rsidR="00BA3294">
        <w:trPr>
          <w:trHeight w:hRule="exact" w:val="940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BA3294">
        <w:trPr>
          <w:trHeight w:hRule="exact" w:val="2082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Тема 1. Национальные проекты как инструмент государственной социальной политики в Российской Федерации.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Зарубежный опыт реализации проектов с целью решения задач государственной социальной политики. Возможности использования лучшей зарубежной практики в Российской Федерации.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Подбор, систематизация, критический анализ, обобщение материала для доклада.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  <w:tr w:rsidR="00BA3294">
        <w:trPr>
          <w:trHeight w:hRule="exact" w:val="2062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Тема 2.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развитие человеческого капитала.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Эффективность проектного управления в сферах здравоохранения, образования, демографии, культуры, науки. Кадровый потенциал в сферах сферы здравоохранения, образования, демографии, культуры, науки.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опросу по вопросам лекции.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дискуссии по проблематике темы.</w:t>
            </w:r>
          </w:p>
        </w:tc>
      </w:tr>
      <w:tr w:rsidR="00BA3294">
        <w:trPr>
          <w:trHeight w:hRule="exact" w:val="1836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Тема 3.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формирование комфортной среды для жизни.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Применение оптимизационных методов в управлении национальными проектами в области формирования комфортной среды для жизни.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BA3294">
        <w:trPr>
          <w:trHeight w:hRule="exact" w:val="2661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Тема 4.</w:t>
            </w:r>
            <w:r>
              <w:rPr>
                <w:rFonts w:ascii="Times New Roman" w:hAnsi="Times New Roman" w:cs="Times New Roman"/>
              </w:rPr>
              <w:t xml:space="preserve"> Проблемы и перспективы разработки и реализации национальных проектов в социальной сфере.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Моделирование рисков реализации национальных проектов в отраслях социальной сферы. Экспертная оценка значимости и вероятности рисков.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опросу по вопросам лекции. Использование Интернет- ресурсов и методических материалов для подготовки к занятию.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Поиск и перевод иностранных источников по теме.</w:t>
            </w:r>
          </w:p>
        </w:tc>
      </w:tr>
    </w:tbl>
    <w:p w:rsidR="00BA3294" w:rsidRDefault="00BA3294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9" w:name="bookmark42"/>
      <w:bookmarkEnd w:id="29"/>
    </w:p>
    <w:p w:rsidR="00BA3294" w:rsidRDefault="00257ADC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6.2 Перечень вопросов, заданий, тем для подготовки к текущему контролю </w:t>
      </w:r>
    </w:p>
    <w:p w:rsidR="00BA3294" w:rsidRDefault="00BA3294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BA3294" w:rsidRDefault="00257ADC">
      <w:pPr>
        <w:widowControl w:val="0"/>
        <w:tabs>
          <w:tab w:val="left" w:pos="709"/>
        </w:tabs>
        <w:spacing w:after="0" w:line="360" w:lineRule="auto"/>
        <w:ind w:left="-142" w:firstLine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Примерный перечень заданий к контрольной работе:</w:t>
      </w:r>
      <w:bookmarkStart w:id="30" w:name="bookmark43"/>
      <w:bookmarkEnd w:id="30"/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31" w:name="_Hlk124941646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материалах национального проекта в социальной сфере (по выбору студента) </w:t>
      </w:r>
      <w:bookmarkEnd w:id="31"/>
    </w:p>
    <w:p w:rsidR="00BA3294" w:rsidRDefault="00257ADC">
      <w:pPr>
        <w:pStyle w:val="af7"/>
        <w:numPr>
          <w:ilvl w:val="0"/>
          <w:numId w:val="3"/>
        </w:numPr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Проанализировать и выявить риски внедрения проектного управления на федеральном уровне; </w:t>
      </w:r>
    </w:p>
    <w:p w:rsidR="00BA3294" w:rsidRDefault="00257ADC">
      <w:pPr>
        <w:pStyle w:val="af7"/>
        <w:numPr>
          <w:ilvl w:val="0"/>
          <w:numId w:val="3"/>
        </w:numPr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Разработать комплекс мер по минимизации рисков внедрения проектного управления на федеральном уровне; </w:t>
      </w:r>
    </w:p>
    <w:p w:rsidR="00BA3294" w:rsidRDefault="00257ADC">
      <w:pPr>
        <w:pStyle w:val="af7"/>
        <w:numPr>
          <w:ilvl w:val="0"/>
          <w:numId w:val="3"/>
        </w:numPr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Разработать проект по внедрению проектного управления в отдельном федеральном государственном органе (на примере Министерства экономического развития Российской Федерации).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материалах национального проекта в социальной сфере (по выбору студента) определить взаимосвязь проектов и процессов с госпрограммами этой направленности.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3.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Разработать и обосновать государственное управленческое решение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предмет совершенствования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механизма совершенствования эффективного управления и финансирования нацпроектов в сферах здравоохранения, образования, демографии, культуры, науки (отрасль социальной сферы-по выбору студента).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4.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Составить аналитическую таблицу «Сравнение регионов по основным показателям цифровой трансформации проектного управления в социальной сфере (на материалах проекта в социальной сфере по выбору студента)»:</w:t>
      </w:r>
    </w:p>
    <w:tbl>
      <w:tblPr>
        <w:tblStyle w:val="afb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77"/>
        <w:gridCol w:w="1418"/>
        <w:gridCol w:w="1277"/>
        <w:gridCol w:w="1416"/>
        <w:gridCol w:w="1702"/>
      </w:tblGrid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/ регион</w:t>
            </w:r>
          </w:p>
        </w:tc>
        <w:tc>
          <w:tcPr>
            <w:tcW w:w="1418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Регион А</w:t>
            </w:r>
          </w:p>
        </w:tc>
        <w:tc>
          <w:tcPr>
            <w:tcW w:w="12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Регион Б</w:t>
            </w:r>
          </w:p>
        </w:tc>
        <w:tc>
          <w:tcPr>
            <w:tcW w:w="1416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Регион В</w:t>
            </w:r>
          </w:p>
        </w:tc>
        <w:tc>
          <w:tcPr>
            <w:tcW w:w="1702" w:type="dxa"/>
          </w:tcPr>
          <w:p w:rsidR="00BA3294" w:rsidRDefault="00257AD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Регион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…</w:t>
            </w: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Нормативно-правовая база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Информационная система управления проектами в органах власти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Обучение и сертификация участников проектной деятельности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Создание организационной</w:t>
            </w:r>
          </w:p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Структуры цифровой трансформации 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Вывод: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5.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Осуществить реферирование статьи по управления проектами в социальной сфере, отразив 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обосновав  собственную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позицию по рассматриваемой проблематике.</w:t>
      </w:r>
    </w:p>
    <w:p w:rsidR="00BA3294" w:rsidRDefault="00BA3294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A3294" w:rsidRDefault="00257AD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BA3294" w:rsidRDefault="00BA3294">
      <w:pPr>
        <w:pStyle w:val="af7"/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A3294" w:rsidRDefault="00257ADC">
      <w:pPr>
        <w:keepNext/>
        <w:widowControl w:val="0"/>
        <w:spacing w:before="240" w:after="6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2" w:name="bookmark58"/>
      <w:bookmarkStart w:id="33" w:name="_Toc124181085"/>
      <w:bookmarkEnd w:id="32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33"/>
    </w:p>
    <w:p w:rsidR="00BA3294" w:rsidRDefault="00BA32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Перечень компетенций приведен в разделе 2 «Перечень планируемых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A3294" w:rsidRDefault="00BA3294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Примерный перечень вопросов для подготовки к зачету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Социальная сфера как объект проектного управления. 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Основы управления изменениями при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Российская и зарубежная практика реализации национальных проектов в социальной сфере, направленных на формирование комфортной среды для жизни. Национальные проекты «Безопасные и качественные автомобильные дороги», «Жилье и городская среда», «Экология».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Российский и зарубежный опыт реализации национальных проектов в социальной сфере, направленных на развитие человеческого капитала.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Государственные программы и проекты в области повышения благосостояния населения.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государственного управления сферой здравоохранения. Национальный проект «Здравоохранение».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основы управления сферой здравоохранения. Институционально-правовое обеспечение национального проекта «Здравоохранение».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 федеральных органов государственной власти, органов государственной власти субъектов Российской Федерации и органов местного самоуправления в сфере здравоохранения.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населения и доступность медицинской помощи как критерии эффективности проектного управления в сфере здравоохранения.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Инструменты государственного управления сферой образования. Национальный проект «Образование».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основы управления сферой образования. Институционально-правовое обеспечение национального проекта «Образование».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Инструменты государственного управления сферой науки. Национальный проект «Наука и университеты».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Нормативные правовые основы управления сферой науки. Институционально-правовое обеспечение национального проекта «Наука и университеты».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эффективности проектного управления в образовательной и научной сферах.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совершенствования управления сферой образования и науки в условиях социально-экономической нестабильности.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государственного управления в сфере культуры. Национальный проект «Культура».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Нормативные правовые основы управления сферой культуры.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lastRenderedPageBreak/>
        <w:t>Институционально-правовое обеспечение национального проекта «Культура».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совершенствования управления сферой культуры.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Технологии управления ресурсной базой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элементами и процессами разработки и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проектной команды. Функциональные роли в рамках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национальных проектов в социальной сфере. Бюджетные и внебюджетные источники финансирования.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Практика реализации традиционного и гибкого подходов к разработке и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Моделирование рисков при разработке и реализации национальных проектов в социальной сфере. Оценка значимости и вероятности рисков.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коррупционных рисков, связанных с реализацией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Управление рисками при разработке и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Особенности проектного управления социальной сферой в условиях неустойчивости.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Оценка эффективности реализации национальных проектов в социальной сфере. Социальный и экономический эффекты.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Оценка результативности реализации национальных проектов в социальной сфере.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Проблемы и перспективы реализации национальных проектов в социальной сфере.</w:t>
      </w:r>
    </w:p>
    <w:p w:rsidR="00BA3294" w:rsidRDefault="00BA32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BA3294">
          <w:headerReference w:type="default" r:id="rId8"/>
          <w:footerReference w:type="default" r:id="rId9"/>
          <w:footerReference w:type="first" r:id="rId10"/>
          <w:pgSz w:w="11906" w:h="16838"/>
          <w:pgMar w:top="1160" w:right="556" w:bottom="1113" w:left="1078" w:header="0" w:footer="685" w:gutter="0"/>
          <w:pgNumType w:start="1"/>
          <w:cols w:space="720"/>
          <w:formProt w:val="0"/>
          <w:titlePg/>
          <w:docGrid w:linePitch="360" w:charSpace="4096"/>
        </w:sectPr>
      </w:pPr>
    </w:p>
    <w:p w:rsidR="00BA3294" w:rsidRDefault="00257ADC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2021 год приема</w:t>
      </w:r>
    </w:p>
    <w:tbl>
      <w:tblPr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3826"/>
        <w:gridCol w:w="4394"/>
        <w:gridCol w:w="5103"/>
      </w:tblGrid>
      <w:tr w:rsidR="00BA3294">
        <w:trPr>
          <w:trHeight w:val="59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62" w:lineRule="exact"/>
              <w:ind w:left="708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BA3294" w:rsidRDefault="00257ADC">
            <w:pPr>
              <w:widowControl w:val="0"/>
              <w:spacing w:after="0" w:line="270" w:lineRule="exact"/>
              <w:ind w:left="708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BA3294">
        <w:trPr>
          <w:trHeight w:val="94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ПКП-5 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инструменты и методы проектного управления и управления изменениями в социальной сфере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социальной сфере для целей устойчивого социально-экономического развития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ru-RU"/>
              </w:rPr>
              <w:t>Задание 1. На примере национальных проектов в отраслях социальной сферы (по выбору студента) составить Матрицу инструментов управления</w:t>
            </w:r>
          </w:p>
          <w:tbl>
            <w:tblPr>
              <w:tblStyle w:val="afb"/>
              <w:tblW w:w="4141" w:type="dxa"/>
              <w:tblLayout w:type="fixed"/>
              <w:tblLook w:val="04A0" w:firstRow="1" w:lastRow="0" w:firstColumn="1" w:lastColumn="0" w:noHBand="0" w:noVBand="1"/>
            </w:tblPr>
            <w:tblGrid>
              <w:gridCol w:w="874"/>
              <w:gridCol w:w="851"/>
              <w:gridCol w:w="851"/>
              <w:gridCol w:w="851"/>
              <w:gridCol w:w="714"/>
            </w:tblGrid>
            <w:tr w:rsidR="00BA3294">
              <w:tc>
                <w:tcPr>
                  <w:tcW w:w="874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Инстру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-мент</w:t>
                  </w:r>
                </w:p>
              </w:tc>
              <w:tc>
                <w:tcPr>
                  <w:tcW w:w="851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Проект 1</w:t>
                  </w:r>
                </w:p>
              </w:tc>
              <w:tc>
                <w:tcPr>
                  <w:tcW w:w="851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Проект 2</w:t>
                  </w:r>
                </w:p>
              </w:tc>
              <w:tc>
                <w:tcPr>
                  <w:tcW w:w="851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Проект 3</w:t>
                  </w:r>
                </w:p>
              </w:tc>
              <w:tc>
                <w:tcPr>
                  <w:tcW w:w="714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val="en-US"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 xml:space="preserve">Проект 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val="en-US" w:bidi="ru-RU"/>
                    </w:rPr>
                    <w:t>N</w:t>
                  </w: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</w:tbl>
          <w:p w:rsidR="00BA3294" w:rsidRDefault="00BA3294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bidi="ru-RU"/>
              </w:rPr>
            </w:pPr>
          </w:p>
        </w:tc>
      </w:tr>
      <w:tr w:rsidR="00BA3294">
        <w:trPr>
          <w:trHeight w:val="1413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реализации проектов в социальной сфере на разных уровнях управления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Задание 2. Познакомьтесь с Постановлением от 9 апреля 2022 г. № 628 «Об особенностях реализации национальных проектов (программ), федеральных проектов, ведомственных проектов и региональных проектов в условиях геополитического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санкционного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давления на развитие российской экономики»; и на его основе, а также на основе анализа практики реализации нацпроекта в отраслях социальной сферы подготовьте развернутый обоснованный ответ на вопросы:  </w:t>
            </w:r>
          </w:p>
          <w:p w:rsidR="00BA3294" w:rsidRDefault="00257ADC">
            <w:pPr>
              <w:pStyle w:val="af7"/>
              <w:numPr>
                <w:ilvl w:val="0"/>
                <w:numId w:val="4"/>
              </w:numPr>
              <w:tabs>
                <w:tab w:val="left" w:pos="603"/>
                <w:tab w:val="left" w:pos="2550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Какие приоритетные направления развития РФ в условиях 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санкционного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давления на российскую экономику выработаны в проектном управлении отраслями социальной сферы?</w:t>
            </w:r>
          </w:p>
          <w:p w:rsidR="00BA3294" w:rsidRDefault="00257ADC">
            <w:pPr>
              <w:pStyle w:val="af7"/>
              <w:numPr>
                <w:ilvl w:val="0"/>
                <w:numId w:val="4"/>
              </w:numPr>
              <w:tabs>
                <w:tab w:val="left" w:pos="603"/>
                <w:tab w:val="left" w:pos="2550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Какие особенности реализации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региональных проектов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в отраслях социальной сферы условиях геополитического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санкционного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давления на развитие российской экономики можете выделить?</w:t>
            </w:r>
          </w:p>
        </w:tc>
      </w:tr>
      <w:tr w:rsidR="00BA3294">
        <w:trPr>
          <w:trHeight w:val="979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реализации проектов в социальной сфере на разных уровнях управления и разрабатывать соответствующие решения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Задание 3. Перечислите основные направления улучшения организации работы по обеспечению устойчивого развития социального развития за счет применения проектного управления в органах власти.</w:t>
            </w:r>
          </w:p>
        </w:tc>
      </w:tr>
      <w:tr w:rsidR="00BA3294">
        <w:trPr>
          <w:trHeight w:val="3251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ОПК-4 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порядок оценки регулирующего воздействия в рамках системы проектного управления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проводить анализ проектов нормативно-правовых актов с целью выявления в них положений, приводящих к избыточным административным и другим ограничениям при разработке государственных проектов в социальной сфере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Задание 4. Назовите порядок оценки регулирующего воздействия в рамках системы проектного управления, и на конкретном проекте по развитию социальной сферы, осуществите эту оценку.  </w:t>
            </w:r>
          </w:p>
          <w:p w:rsidR="00BA3294" w:rsidRDefault="00BA3294">
            <w:pPr>
              <w:widowControl w:val="0"/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A3294">
        <w:trPr>
          <w:trHeight w:val="184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Применяет общие методы экспертного анализа и оценки проектов нормативных правовых актов. 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общие методы экспертного анализа и оценки проектов нормативных правовых актов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общие методы экспертного анализа и оценки проектов нормативных правовых актов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применительно к проектам в социальной сфере в системе государственного и муниципального управления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Задание 5. Проведите анализ </w:t>
            </w: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нормативно-правовых актов в области проектного управления , а также анализ реализации национального проекта   социальной сферы и    выявите   положения НПА, приводящие к избыточным административным и другим ограничениям при реализации проектов в социальной сфере.</w:t>
            </w:r>
          </w:p>
        </w:tc>
      </w:tr>
    </w:tbl>
    <w:p w:rsidR="00BA3294" w:rsidRDefault="00BA3294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2022 год приема</w:t>
      </w:r>
    </w:p>
    <w:p w:rsidR="00BA3294" w:rsidRDefault="00BA3294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333333"/>
          <w:sz w:val="20"/>
          <w:szCs w:val="20"/>
          <w:lang w:eastAsia="ru-RU" w:bidi="ru-RU"/>
        </w:rPr>
      </w:pPr>
    </w:p>
    <w:tbl>
      <w:tblPr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3828"/>
        <w:gridCol w:w="4394"/>
        <w:gridCol w:w="5108"/>
      </w:tblGrid>
      <w:tr w:rsidR="00BA3294">
        <w:trPr>
          <w:trHeight w:val="597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62" w:lineRule="exact"/>
              <w:ind w:left="708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BA3294" w:rsidRDefault="00257ADC">
            <w:pPr>
              <w:widowControl w:val="0"/>
              <w:spacing w:after="0" w:line="270" w:lineRule="exact"/>
              <w:ind w:left="708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BA3294">
        <w:trPr>
          <w:trHeight w:val="553"/>
          <w:jc w:val="center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ПКН-6 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управления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основы государственной системы стратегического планирования, управления изменениями и проектного управления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основные инструменты планирования деятельности и ресурсов в рамках разработки и реализации проектов органов государственной власти в социальной сфере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1. Каков порядок   определения уровня достижения</w:t>
            </w:r>
          </w:p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национальных и федеральных</w:t>
            </w:r>
          </w:p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проектов в социальной сфере, а также расчета уровня достижения их общественно значимых</w:t>
            </w:r>
          </w:p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Calibri" w:eastAsia="Calibri" w:hAnsi="Calibri" w:cs="Calibri"/>
                <w:color w:val="808080" w:themeColor="background1" w:themeShade="8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результатов, показателей? Проиллюстрируйте ответ на примере конкретных проектов, реализуемых в настоящее время. Рекомендуемый источник: https://www.garant.ru/products/ipo/prime/doc/403593270/</w:t>
            </w:r>
          </w:p>
        </w:tc>
      </w:tr>
      <w:tr w:rsidR="00BA3294">
        <w:trPr>
          <w:trHeight w:val="274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Знать: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применять соответствующие целям и возможностям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сфере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lastRenderedPageBreak/>
              <w:t>Задание 2. Проанализируйте положение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Об особенностях реализации национальных проектов (программ), федеральных проектов, ведомственных проектов и региональных проектов в условиях геополитического и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lastRenderedPageBreak/>
              <w:t>санкционного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 давления на развитие российской экономики (ПП № 628)»  В чем заключается специфика планирования,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формирования, согласования (одобрения), утверждения и представления документов и информации, разрабатываемых при инициировании и реализации федеральных проектов, не входящих в состав национальных проектов, в настоящих условиях?</w:t>
            </w:r>
          </w:p>
        </w:tc>
      </w:tr>
      <w:tr w:rsidR="00BA3294">
        <w:trPr>
          <w:trHeight w:val="557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методы проектного управления и управления изменениями, инструменты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использовать : современные методы проектного управления и управления изменениями при разработке и реализации проектов в социальной сфере в системе государственного и муниципального управления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Задание 3. Познакомьтесь с содержанием документа «Об утверждении основ государственной политики в сфере стратегического планирования в Российской Федерации» (Указ Президента Российской Федерации № 633 от 08.11.2021), а также практику реализации национальных проектов в социальной сфере и ответьте на вопросы:</w:t>
            </w:r>
          </w:p>
          <w:p w:rsidR="00BA3294" w:rsidRDefault="00257ADC">
            <w:pPr>
              <w:pStyle w:val="af7"/>
              <w:numPr>
                <w:ilvl w:val="0"/>
                <w:numId w:val="5"/>
              </w:numPr>
              <w:tabs>
                <w:tab w:val="left" w:pos="745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Каковы цели, задачи и основные направления государственной политики в сфере стратегического планирования, а также механизмы реализации этой политики      с учетом национальных целей и стратегических задач по развитию отраслей социальной сферы?</w:t>
            </w:r>
          </w:p>
          <w:p w:rsidR="00BA3294" w:rsidRDefault="00257ADC">
            <w:pPr>
              <w:pStyle w:val="af7"/>
              <w:numPr>
                <w:ilvl w:val="0"/>
                <w:numId w:val="5"/>
              </w:numPr>
              <w:tabs>
                <w:tab w:val="left" w:pos="745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Как связаны между собой инструменты стратегического планирования и национальные проекты?</w:t>
            </w:r>
          </w:p>
          <w:p w:rsidR="00BA3294" w:rsidRDefault="00257ADC">
            <w:pPr>
              <w:pStyle w:val="af7"/>
              <w:numPr>
                <w:ilvl w:val="0"/>
                <w:numId w:val="5"/>
              </w:numPr>
              <w:tabs>
                <w:tab w:val="left" w:pos="745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Какие документы составляют правовую основу стратегического планирования? </w:t>
            </w:r>
          </w:p>
        </w:tc>
      </w:tr>
      <w:tr w:rsidR="00BA3294">
        <w:trPr>
          <w:trHeight w:val="1124"/>
          <w:jc w:val="center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  <w:lastRenderedPageBreak/>
              <w:t>ПКП-5 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инструменты и методы проектного управления и управления изменениями в социальной сфере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социальной сфере для целей устойчивого социально-экономического развития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Задание 4. Назовите методы проектного управления и управления изменениями в социальной сфере. Как они применяются при реализации действующих нацпроектов в отраслях социальной сферы?</w:t>
            </w:r>
          </w:p>
        </w:tc>
      </w:tr>
      <w:tr w:rsidR="00BA3294">
        <w:trPr>
          <w:trHeight w:val="1840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реализации проектов в социальной сфере на разных уровнях управления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Задание 5. Провести анализ  взаимосвязи между   реализации проектов в социальной сфере на разных уровнях управления(выбор проекта и региона-по желанию студента)</w:t>
            </w:r>
          </w:p>
        </w:tc>
      </w:tr>
      <w:tr w:rsidR="00BA3294">
        <w:trPr>
          <w:trHeight w:val="75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реализации проектов в социальной сфере и разрабатывать соответствующие решения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Задание 6. На примере деятельности </w:t>
            </w:r>
            <w:proofErr w:type="spellStart"/>
            <w:proofErr w:type="gramStart"/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ФОИВа</w:t>
            </w:r>
            <w:proofErr w:type="spellEnd"/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,</w:t>
            </w:r>
            <w:proofErr w:type="gramEnd"/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реализующего проект в социальной сфере, выделить особенности организации и реализации проектной работы.   Определите и систематизируйте проблемы реализации проектов в социальной сфере и предложите соответствующие решения</w:t>
            </w:r>
          </w:p>
        </w:tc>
      </w:tr>
    </w:tbl>
    <w:p w:rsidR="00BA3294" w:rsidRDefault="00BA3294">
      <w:pPr>
        <w:sectPr w:rsidR="00BA3294">
          <w:headerReference w:type="default" r:id="rId11"/>
          <w:footerReference w:type="default" r:id="rId12"/>
          <w:footerReference w:type="first" r:id="rId13"/>
          <w:pgSz w:w="16838" w:h="11906" w:orient="landscape"/>
          <w:pgMar w:top="1077" w:right="1162" w:bottom="743" w:left="1111" w:header="0" w:footer="686" w:gutter="0"/>
          <w:cols w:space="720"/>
          <w:formProt w:val="0"/>
          <w:titlePg/>
          <w:docGrid w:linePitch="360" w:charSpace="4096"/>
        </w:sectPr>
      </w:pPr>
    </w:p>
    <w:p w:rsidR="00BA3294" w:rsidRDefault="00257ADC">
      <w:pPr>
        <w:keepNext/>
        <w:widowControl w:val="0"/>
        <w:spacing w:before="240"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4" w:name="bookmark81"/>
      <w:bookmarkStart w:id="35" w:name="_Toc124181086"/>
      <w:bookmarkEnd w:id="34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5"/>
    </w:p>
    <w:p w:rsidR="00BA3294" w:rsidRDefault="00257ADC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6" w:name="bookmark94"/>
      <w:bookmarkStart w:id="37" w:name="bookmark93"/>
      <w:bookmarkEnd w:id="36"/>
      <w:bookmarkEnd w:id="37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Нормативные правовые акты</w:t>
      </w:r>
    </w:p>
    <w:p w:rsidR="00BA3294" w:rsidRDefault="00257ADC">
      <w:pPr>
        <w:pStyle w:val="af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BA3294" w:rsidRDefault="00257ADC">
      <w:pPr>
        <w:pStyle w:val="af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 Президента РФ от 08.11. 2021 г. N 633 «Об утверждении Основ государственной политики в сфере стратегического планирования в Российской Федерации» от 08.11.21 № 633.</w:t>
      </w:r>
    </w:p>
    <w:p w:rsidR="00BA3294" w:rsidRDefault="00257ADC">
      <w:pPr>
        <w:pStyle w:val="af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31.10.2018 № 1288 «Об организации проектной деятельности в Правительстве Российской Федерации»</w:t>
      </w:r>
    </w:p>
    <w:p w:rsidR="00BA3294" w:rsidRDefault="00BA3294">
      <w:pPr>
        <w:pStyle w:val="af7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BA3294" w:rsidRDefault="00257ADC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8" w:name="bookmark82"/>
      <w:bookmarkEnd w:id="38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Основная литература</w:t>
      </w:r>
    </w:p>
    <w:p w:rsidR="00BA3294" w:rsidRDefault="00257ADC">
      <w:pPr>
        <w:pStyle w:val="af7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9" w:name="bookmark90"/>
      <w:bookmarkStart w:id="40" w:name="bookmark89"/>
      <w:bookmarkEnd w:id="39"/>
      <w:bookmarkEnd w:id="40"/>
      <w:r>
        <w:rPr>
          <w:rFonts w:ascii="Times New Roman" w:eastAsia="Times New Roman" w:hAnsi="Times New Roman" w:cs="Times New Roman"/>
          <w:sz w:val="28"/>
          <w:szCs w:val="28"/>
        </w:rPr>
        <w:t xml:space="preserve">Кадырова, Г.М. Проектное управление в органах власти: учебник для вузов / Г.М. Кадырова, С.Г. Еремин, А.И. Галкин; под ред. С.Е. Прокофьева. — Москва: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2022 — 264 с. — (Высшее образование). - Текст: непосредственный. - То же. - 2023. -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https://urait.ru/bcode/519707 (дата обращения: 20.01.2023).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A3294" w:rsidRDefault="00257ADC">
      <w:pPr>
        <w:pStyle w:val="af7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проектами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383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https://urait.ru/bcode/510590 (дата обращения: 11.01.2023).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A3294" w:rsidRDefault="00BA32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Дополнительная литература</w:t>
      </w:r>
    </w:p>
    <w:p w:rsidR="00BA3294" w:rsidRDefault="00257ADC">
      <w:pPr>
        <w:pStyle w:val="af7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Проектное управление в органах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власти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Н.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Гегедюш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[и др.] ; ответственный редактор Н.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Гегедюш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2-е изд.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186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https://urait.ru/bcode/518885 (дата обращения: 11.01.2023).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A3294" w:rsidRDefault="00257AD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4. Проектное управление в коммерческой и публичной сферах: учебник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/  С.И.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Берлин,  Х.А.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Константиниди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Н.П.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Бугакова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[и др.],  под общ. ред. Х.А.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Константиниди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– Москва: Вузовский учебник, 2020. - 364 с. – (Высшее образование: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). - ЭБС ZNANIUM.com. – URL: https://znanium.com/catalog/product/1055130 (дата обращения: 26.12.2022).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</w:t>
      </w:r>
    </w:p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41" w:name="_Toc124181087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BA3294" w:rsidRDefault="00257ADC">
      <w:pPr>
        <w:pStyle w:val="af7"/>
        <w:numPr>
          <w:ilvl w:val="0"/>
          <w:numId w:val="8"/>
        </w:numPr>
        <w:spacing w:line="360" w:lineRule="auto"/>
        <w:ind w:left="142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Правительства Российской Федерации </w:t>
      </w:r>
      <w:hyperlink r:id="rId14">
        <w:r>
          <w:rPr>
            <w:rFonts w:ascii="Times New Roman" w:hAnsi="Times New Roman"/>
            <w:color w:val="000000" w:themeColor="text1"/>
            <w:sz w:val="28"/>
            <w:szCs w:val="28"/>
          </w:rPr>
          <w:t>http://government.ru/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A3294" w:rsidRDefault="00257ADC">
      <w:pPr>
        <w:pStyle w:val="af7"/>
        <w:numPr>
          <w:ilvl w:val="0"/>
          <w:numId w:val="8"/>
        </w:numPr>
        <w:spacing w:line="360" w:lineRule="auto"/>
        <w:ind w:left="142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Национальные проекты» — информационный ресурс о планах развития страны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ближайшее будущее и мерах по улучшению качества жизни людей </w:t>
      </w:r>
      <w:hyperlink r:id="rId15">
        <w:r>
          <w:rPr>
            <w:rFonts w:ascii="Times New Roman" w:hAnsi="Times New Roman"/>
            <w:color w:val="000000" w:themeColor="text1"/>
            <w:sz w:val="28"/>
            <w:szCs w:val="28"/>
          </w:rPr>
          <w:t>https://xn--80aapampemcchfmo7a3c9ehj.xn--p1ai/</w:t>
        </w:r>
        <w:proofErr w:type="spellStart"/>
        <w:r>
          <w:rPr>
            <w:rFonts w:ascii="Times New Roman" w:hAnsi="Times New Roman"/>
            <w:color w:val="000000" w:themeColor="text1"/>
            <w:sz w:val="28"/>
            <w:szCs w:val="28"/>
          </w:rPr>
          <w:t>projects</w:t>
        </w:r>
        <w:proofErr w:type="spellEnd"/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A3294" w:rsidRDefault="00BA3294">
      <w:pPr>
        <w:pStyle w:val="af7"/>
        <w:spacing w:line="360" w:lineRule="auto"/>
        <w:ind w:left="142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bookmark96"/>
      <w:bookmarkStart w:id="43" w:name="_Hlk123043484"/>
      <w:bookmarkEnd w:id="4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Базы данных по подписке Финуниверситета: </w:t>
      </w: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Электронная библиотека Финансового университета (ЭБ) </w:t>
      </w:r>
      <w:hyperlink r:id="rId16">
        <w:r>
          <w:rPr>
            <w:rFonts w:ascii="Times New Roman" w:hAnsi="Times New Roman"/>
            <w:color w:val="000000" w:themeColor="text1"/>
            <w:sz w:val="28"/>
            <w:szCs w:val="28"/>
          </w:rPr>
          <w:t>http://elib.fa.ru/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BOOK.RU </w:t>
      </w:r>
      <w:hyperlink r:id="rId17">
        <w:r>
          <w:rPr>
            <w:rFonts w:ascii="Times New Roman" w:hAnsi="Times New Roman"/>
            <w:color w:val="000000" w:themeColor="text1"/>
            <w:sz w:val="28"/>
            <w:szCs w:val="28"/>
          </w:rPr>
          <w:t>http://www.book.ru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«Университетская библиотека ОНЛАЙН» </w:t>
      </w:r>
      <w:hyperlink r:id="rId18"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>
          <w:rPr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ascii="Times New Roman" w:hAnsi="Times New Roman"/>
            <w:color w:val="000000" w:themeColor="text1"/>
            <w:sz w:val="28"/>
            <w:szCs w:val="28"/>
          </w:rPr>
          <w:t>/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">
        <w:r>
          <w:rPr>
            <w:rFonts w:ascii="Times New Roman" w:hAnsi="Times New Roman"/>
            <w:color w:val="000000" w:themeColor="text1"/>
            <w:sz w:val="28"/>
            <w:szCs w:val="28"/>
          </w:rPr>
          <w:t>http://www.znanium.com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_Hlk122599993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20">
        <w:r>
          <w:rPr>
            <w:rFonts w:ascii="Times New Roman" w:hAnsi="Times New Roman"/>
            <w:color w:val="000000" w:themeColor="text1"/>
            <w:sz w:val="28"/>
            <w:szCs w:val="28"/>
          </w:rPr>
          <w:t>https://urait.ru/</w:t>
        </w:r>
      </w:hyperlink>
      <w:bookmarkEnd w:id="43"/>
      <w:bookmarkEnd w:id="44"/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Электронно-библиотечная система издательства Проспект http://ebs.prospekt.org/books</w:t>
      </w: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1">
        <w:r>
          <w:rPr>
            <w:rFonts w:ascii="Times New Roman" w:hAnsi="Times New Roman"/>
            <w:bCs/>
            <w:color w:val="000000" w:themeColor="text1"/>
            <w:sz w:val="28"/>
            <w:szCs w:val="28"/>
          </w:rPr>
          <w:t>https://grebennikon.ru/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_Hlk122600044"/>
      <w:bookmarkStart w:id="46" w:name="_Hlk123043542"/>
      <w:bookmarkEnd w:id="45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Научная электронная библиотека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elibrary</w:t>
        </w:r>
        <w:proofErr w:type="spellEnd"/>
        <w:r>
          <w:rPr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bookmarkEnd w:id="4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Национальная электронная библиотека http://нэб.рф/</w:t>
      </w:r>
    </w:p>
    <w:p w:rsidR="00BA3294" w:rsidRDefault="00BA32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keepNext/>
        <w:widowControl w:val="0"/>
        <w:spacing w:before="240" w:after="6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32"/>
          <w:lang w:eastAsia="ru-RU" w:bidi="ru-RU"/>
        </w:rPr>
      </w:pPr>
      <w:bookmarkStart w:id="47" w:name="_Toc124181088"/>
      <w:r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32"/>
          <w:lang w:eastAsia="ru-RU" w:bidi="ru-RU"/>
        </w:rPr>
        <w:t>10. Методические указания для обучающихся по освоению дисциплины</w:t>
      </w:r>
      <w:bookmarkEnd w:id="47"/>
    </w:p>
    <w:p w:rsidR="00BA3294" w:rsidRDefault="00257AD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Методические рекомендации по написанию контрольной работы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многовариантной системе. Варианты контрольных работ должны быть равноценны по объему и сложности.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контрольных работ студентов проводится в процессе текущего контроля успеваемости студентов.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выполнению контрольных работ: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четкость и последовательность изложения материала;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и в полном объеме решение имеющихся в задании практических задач;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современных способов поиска, обработки и анализа информации;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выполнения.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:rsidR="00BA3294" w:rsidRDefault="00257ADC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48" w:name="_Toc124181089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8"/>
    </w:p>
    <w:p w:rsidR="00BA3294" w:rsidRDefault="00BA3294">
      <w:pPr>
        <w:widowControl w:val="0"/>
        <w:tabs>
          <w:tab w:val="left" w:pos="4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9" w:name="bookmark98"/>
      <w:bookmarkStart w:id="50" w:name="_Toc124181090"/>
      <w:bookmarkEnd w:id="4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11.1 Комплект лицензионного программного обеспечения:</w:t>
      </w:r>
      <w:bookmarkEnd w:id="50"/>
    </w:p>
    <w:p w:rsidR="00BA3294" w:rsidRDefault="00257AD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1" w:name="bookmark101"/>
      <w:bookmarkStart w:id="52" w:name="bookmark99"/>
      <w:bookmarkEnd w:id="51"/>
      <w:bookmarkEnd w:id="52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Linux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Libre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Office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A3294" w:rsidRDefault="00257AD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Антивирус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Kaspersky</w:t>
      </w:r>
      <w:proofErr w:type="spellEnd"/>
    </w:p>
    <w:p w:rsidR="00BA3294" w:rsidRDefault="00BA3294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3" w:name="_Toc12418109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11.2 Современные профессиональные базы данных и информационные справочные системы</w:t>
      </w:r>
      <w:bookmarkEnd w:id="53"/>
    </w:p>
    <w:p w:rsidR="00BA3294" w:rsidRDefault="00257ADC">
      <w:pPr>
        <w:widowControl w:val="0"/>
        <w:numPr>
          <w:ilvl w:val="0"/>
          <w:numId w:val="1"/>
        </w:numPr>
        <w:tabs>
          <w:tab w:val="left" w:pos="109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4" w:name="bookmark102"/>
      <w:bookmarkEnd w:id="5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«Гарант»</w:t>
      </w:r>
    </w:p>
    <w:p w:rsidR="00BA3294" w:rsidRDefault="00257ADC">
      <w:pPr>
        <w:widowControl w:val="0"/>
        <w:numPr>
          <w:ilvl w:val="0"/>
          <w:numId w:val="1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5" w:name="bookmark103"/>
      <w:bookmarkEnd w:id="5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«Консультант Плюс»</w:t>
      </w:r>
    </w:p>
    <w:p w:rsidR="00BA3294" w:rsidRDefault="00257ADC">
      <w:pPr>
        <w:widowControl w:val="0"/>
        <w:numPr>
          <w:ilvl w:val="0"/>
          <w:numId w:val="1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6" w:name="bookmark104"/>
      <w:bookmarkEnd w:id="5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Электронная энциклопедия:</w:t>
      </w:r>
      <w:hyperlink r:id="rId23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 w:bidi="ru-RU"/>
          </w:rPr>
          <w:t>http://ru.wikipedia.org/wiki/Wiki</w:t>
        </w:r>
      </w:hyperlink>
      <w:bookmarkStart w:id="57" w:name="bookmark105"/>
      <w:bookmarkEnd w:id="57"/>
    </w:p>
    <w:p w:rsidR="00BA3294" w:rsidRDefault="00BA3294">
      <w:pPr>
        <w:widowControl w:val="0"/>
        <w:tabs>
          <w:tab w:val="left" w:pos="1379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8" w:name="bookmark106"/>
      <w:bookmarkStart w:id="59" w:name="_Toc124181092"/>
      <w:bookmarkEnd w:id="58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11.3 Сертифицированные программные и аппаратные средства защиты информации</w:t>
      </w:r>
      <w:bookmarkEnd w:id="5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:rsidR="00BA3294" w:rsidRDefault="00257ADC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используются</w:t>
      </w:r>
    </w:p>
    <w:p w:rsidR="00BA3294" w:rsidRDefault="00BA3294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0" w:name="bookmark107"/>
      <w:bookmarkStart w:id="61" w:name="_Toc124181093"/>
      <w:bookmarkEnd w:id="60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61"/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BA3294" w:rsidRDefault="00BA3294"/>
    <w:sectPr w:rsidR="00BA3294">
      <w:headerReference w:type="default" r:id="rId24"/>
      <w:footerReference w:type="default" r:id="rId25"/>
      <w:footerReference w:type="first" r:id="rId26"/>
      <w:pgSz w:w="11906" w:h="16838"/>
      <w:pgMar w:top="1162" w:right="556" w:bottom="1111" w:left="1077" w:header="0" w:footer="686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ADC" w:rsidRDefault="00257ADC">
      <w:pPr>
        <w:spacing w:after="0" w:line="240" w:lineRule="auto"/>
      </w:pPr>
      <w:r>
        <w:separator/>
      </w:r>
    </w:p>
  </w:endnote>
  <w:endnote w:type="continuationSeparator" w:id="0">
    <w:p w:rsidR="00257ADC" w:rsidRDefault="0025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0335781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464E">
          <w:rPr>
            <w:noProof/>
          </w:rPr>
          <w:t>7</w:t>
        </w:r>
        <w:r>
          <w:fldChar w:fldCharType="end"/>
        </w:r>
      </w:p>
    </w:sdtContent>
  </w:sdt>
  <w:p w:rsidR="00BA3294" w:rsidRDefault="00BA3294">
    <w:pPr>
      <w:pStyle w:val="ab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84727"/>
      <w:docPartObj>
        <w:docPartGallery w:val="Page Numbers (Bottom of Page)"/>
        <w:docPartUnique/>
      </w:docPartObj>
    </w:sdtPr>
    <w:sdtEndPr/>
    <w:sdtContent>
      <w:p w:rsidR="00BA3294" w:rsidRDefault="0051464E">
        <w:pPr>
          <w:pStyle w:val="ab"/>
          <w:jc w:val="center"/>
          <w:rPr>
            <w:rFonts w:ascii="Times New Roman" w:hAnsi="Times New Roman" w:cs="Times New Roman"/>
          </w:rPr>
        </w:pPr>
      </w:p>
    </w:sdtContent>
  </w:sdt>
  <w:p w:rsidR="00BA3294" w:rsidRDefault="00BA329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6491780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464E">
          <w:rPr>
            <w:noProof/>
          </w:rPr>
          <w:t>18</w:t>
        </w:r>
        <w:r>
          <w:fldChar w:fldCharType="end"/>
        </w:r>
      </w:p>
    </w:sdtContent>
  </w:sdt>
  <w:p w:rsidR="00BA3294" w:rsidRDefault="00BA3294">
    <w:pPr>
      <w:pStyle w:val="ab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5159983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464E">
          <w:rPr>
            <w:noProof/>
          </w:rPr>
          <w:t>14</w:t>
        </w:r>
        <w:r>
          <w:fldChar w:fldCharType="end"/>
        </w:r>
      </w:p>
    </w:sdtContent>
  </w:sdt>
  <w:p w:rsidR="00BA3294" w:rsidRDefault="00BA3294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469868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464E">
          <w:rPr>
            <w:noProof/>
          </w:rPr>
          <w:t>21</w:t>
        </w:r>
        <w:r>
          <w:fldChar w:fldCharType="end"/>
        </w:r>
      </w:p>
    </w:sdtContent>
  </w:sdt>
  <w:p w:rsidR="00BA3294" w:rsidRDefault="00BA3294">
    <w:pPr>
      <w:pStyle w:val="ab"/>
      <w:rPr>
        <w:rFonts w:ascii="Times New Roman" w:hAnsi="Times New Roman" w:cs="Times New Roman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71251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464E">
          <w:rPr>
            <w:noProof/>
          </w:rPr>
          <w:t>19</w:t>
        </w:r>
        <w:r>
          <w:fldChar w:fldCharType="end"/>
        </w:r>
      </w:p>
    </w:sdtContent>
  </w:sdt>
  <w:p w:rsidR="00BA3294" w:rsidRDefault="00BA329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ADC" w:rsidRDefault="00257ADC">
      <w:pPr>
        <w:spacing w:after="0" w:line="240" w:lineRule="auto"/>
      </w:pPr>
      <w:r>
        <w:separator/>
      </w:r>
    </w:p>
  </w:footnote>
  <w:footnote w:type="continuationSeparator" w:id="0">
    <w:p w:rsidR="00257ADC" w:rsidRDefault="0025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94" w:rsidRDefault="00257ADC">
    <w:pPr>
      <w:spacing w:line="1" w:lineRule="exact"/>
    </w:pPr>
    <w:r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94" w:rsidRDefault="00257ADC">
    <w:pPr>
      <w:spacing w:line="1" w:lineRule="exact"/>
    </w:pPr>
    <w: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94" w:rsidRDefault="00257ADC">
    <w:pPr>
      <w:spacing w:line="1" w:lineRule="exact"/>
    </w:pPr>
    <w: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F0D8D"/>
    <w:multiLevelType w:val="multilevel"/>
    <w:tmpl w:val="23443A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805904"/>
    <w:multiLevelType w:val="multilevel"/>
    <w:tmpl w:val="69ECF108"/>
    <w:lvl w:ilvl="0">
      <w:start w:val="2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BF05A8B"/>
    <w:multiLevelType w:val="multilevel"/>
    <w:tmpl w:val="BCC463D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2DB41023"/>
    <w:multiLevelType w:val="multilevel"/>
    <w:tmpl w:val="A8B0F6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B31876"/>
    <w:multiLevelType w:val="multilevel"/>
    <w:tmpl w:val="347E45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F4B60D9"/>
    <w:multiLevelType w:val="multilevel"/>
    <w:tmpl w:val="5A5631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3BD5B91"/>
    <w:multiLevelType w:val="multilevel"/>
    <w:tmpl w:val="1E8415FA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54532DFB"/>
    <w:multiLevelType w:val="multilevel"/>
    <w:tmpl w:val="606813A2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7A0686"/>
    <w:multiLevelType w:val="multilevel"/>
    <w:tmpl w:val="C114BF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F063AD2"/>
    <w:multiLevelType w:val="multilevel"/>
    <w:tmpl w:val="95B25B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294"/>
    <w:rsid w:val="00257ADC"/>
    <w:rsid w:val="0051464E"/>
    <w:rsid w:val="00BA3294"/>
    <w:rsid w:val="00BB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D2F49"/>
  <w15:docId w15:val="{EDEF10BA-9717-404C-BAF4-4CE06874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A002D"/>
    <w:pPr>
      <w:keepNext/>
      <w:widowControl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a3">
    <w:name w:val="Основной текст_"/>
    <w:link w:val="11"/>
    <w:qFormat/>
    <w:rsid w:val="00CA002D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link w:val="20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link w:val="a5"/>
    <w:qFormat/>
    <w:rsid w:val="00CA002D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Другое_"/>
    <w:link w:val="a7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Заголовок №1_"/>
    <w:link w:val="13"/>
    <w:qFormat/>
    <w:rsid w:val="00CA002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-">
    <w:name w:val="Интернет-ссылка"/>
    <w:uiPriority w:val="99"/>
    <w:unhideWhenUsed/>
    <w:rsid w:val="00CA002D"/>
    <w:rPr>
      <w:color w:val="0563C1"/>
      <w:u w:val="single"/>
    </w:rPr>
  </w:style>
  <w:style w:type="character" w:customStyle="1" w:styleId="ac">
    <w:name w:val="Подзаголовок Знак"/>
    <w:basedOn w:val="a0"/>
    <w:link w:val="ad"/>
    <w:uiPriority w:val="11"/>
    <w:qFormat/>
    <w:rsid w:val="00CA002D"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ae">
    <w:name w:val="Заголовок Знак"/>
    <w:basedOn w:val="a0"/>
    <w:link w:val="af"/>
    <w:uiPriority w:val="10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23286A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186181"/>
    <w:rPr>
      <w:b/>
      <w:bCs/>
    </w:rPr>
  </w:style>
  <w:style w:type="character" w:customStyle="1" w:styleId="af1">
    <w:name w:val="Ссылка указателя"/>
    <w:qFormat/>
  </w:style>
  <w:style w:type="paragraph" w:styleId="af">
    <w:name w:val="Title"/>
    <w:basedOn w:val="a"/>
    <w:next w:val="af2"/>
    <w:link w:val="ae"/>
    <w:uiPriority w:val="10"/>
    <w:qFormat/>
    <w:rsid w:val="00CA002D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f"/>
  </w:style>
  <w:style w:type="paragraph" w:customStyle="1" w:styleId="11">
    <w:name w:val="Основной текст1"/>
    <w:basedOn w:val="a"/>
    <w:link w:val="a3"/>
    <w:qFormat/>
    <w:rsid w:val="00CA002D"/>
    <w:pPr>
      <w:widowControl w:val="0"/>
      <w:spacing w:after="0" w:line="240" w:lineRule="auto"/>
      <w:ind w:firstLine="19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Колонтитул (2)"/>
    <w:basedOn w:val="a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qFormat/>
    <w:rsid w:val="00CA002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Заголовок №1"/>
    <w:basedOn w:val="a"/>
    <w:qFormat/>
    <w:rsid w:val="00CA002D"/>
    <w:pPr>
      <w:widowControl w:val="0"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6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a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7">
    <w:name w:val="List Paragraph"/>
    <w:basedOn w:val="a"/>
    <w:uiPriority w:val="34"/>
    <w:qFormat/>
    <w:rsid w:val="00CA002D"/>
    <w:pPr>
      <w:widowControl w:val="0"/>
      <w:spacing w:after="0" w:line="240" w:lineRule="auto"/>
      <w:ind w:left="708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8">
    <w:name w:val="TOC Heading"/>
    <w:basedOn w:val="1"/>
    <w:next w:val="a"/>
    <w:uiPriority w:val="39"/>
    <w:unhideWhenUsed/>
    <w:qFormat/>
    <w:rsid w:val="00CA002D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  <w:lang w:bidi="ar-SA"/>
    </w:rPr>
  </w:style>
  <w:style w:type="paragraph" w:styleId="16">
    <w:name w:val="toc 1"/>
    <w:basedOn w:val="a"/>
    <w:next w:val="a"/>
    <w:autoRedefine/>
    <w:uiPriority w:val="39"/>
    <w:unhideWhenUsed/>
    <w:rsid w:val="00CA002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Subtitle"/>
    <w:basedOn w:val="a"/>
    <w:next w:val="a"/>
    <w:link w:val="ac"/>
    <w:uiPriority w:val="11"/>
    <w:qFormat/>
    <w:rsid w:val="00CA002D"/>
    <w:pPr>
      <w:widowControl w:val="0"/>
      <w:spacing w:after="60" w:line="240" w:lineRule="auto"/>
      <w:jc w:val="center"/>
      <w:outlineLvl w:val="1"/>
    </w:pPr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paragraph" w:styleId="22">
    <w:name w:val="toc 2"/>
    <w:basedOn w:val="a"/>
    <w:next w:val="a"/>
    <w:autoRedefine/>
    <w:uiPriority w:val="39"/>
    <w:unhideWhenUsed/>
    <w:rsid w:val="00CA002D"/>
    <w:pPr>
      <w:widowControl w:val="0"/>
      <w:spacing w:after="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9">
    <w:name w:val="Revision"/>
    <w:uiPriority w:val="99"/>
    <w:semiHidden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a">
    <w:name w:val="Normal (Web)"/>
    <w:basedOn w:val="a"/>
    <w:uiPriority w:val="99"/>
    <w:semiHidden/>
    <w:unhideWhenUsed/>
    <w:qFormat/>
    <w:rsid w:val="001861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7">
    <w:name w:val="Нет списка1"/>
    <w:uiPriority w:val="99"/>
    <w:semiHidden/>
    <w:unhideWhenUsed/>
    <w:qFormat/>
    <w:rsid w:val="00CA002D"/>
  </w:style>
  <w:style w:type="table" w:styleId="afb">
    <w:name w:val="Table Grid"/>
    <w:basedOn w:val="a1"/>
    <w:uiPriority w:val="5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link w:val="1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link w:val="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://biblioclub.ru/" TargetMode="Externa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s://grebennikon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book.ru/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xn--80aapampemcchfmo7a3c9ehj.xn--p1ai/projects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overnment.ru/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F04B2-86D7-4376-AFAF-940DCB0D8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22</Pages>
  <Words>6248</Words>
  <Characters>35617</Characters>
  <Application>Microsoft Office Word</Application>
  <DocSecurity>0</DocSecurity>
  <Lines>296</Lines>
  <Paragraphs>83</Paragraphs>
  <ScaleCrop>false</ScaleCrop>
  <Company/>
  <LinksUpToDate>false</LinksUpToDate>
  <CharactersWithSpaces>41782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Борисова Екатерина Владимировна</cp:lastModifiedBy>
  <cp:revision>17</cp:revision>
  <cp:lastPrinted>2023-03-03T10:53:00Z</cp:lastPrinted>
  <dcterms:created xsi:type="dcterms:W3CDTF">2023-01-20T11:55:00Z</dcterms:created>
  <dcterms:modified xsi:type="dcterms:W3CDTF">2024-03-26T11:34:00Z</dcterms:modified>
  <dc:language>ru-RU</dc:language>
</cp:coreProperties>
</file>